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A" w:rsidRPr="00620027" w:rsidRDefault="0061576A" w:rsidP="0061576A">
      <w:pPr>
        <w:spacing w:after="0"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20027">
        <w:rPr>
          <w:rFonts w:ascii="PT Astra Serif" w:eastAsia="Calibri" w:hAnsi="PT Astra Serif"/>
          <w:sz w:val="28"/>
          <w:szCs w:val="28"/>
          <w:lang w:eastAsia="en-US"/>
        </w:rPr>
        <w:t xml:space="preserve">ПРИЛОЖЕНИЕ № </w:t>
      </w:r>
      <w:r>
        <w:rPr>
          <w:rFonts w:ascii="PT Astra Serif" w:eastAsia="Calibri" w:hAnsi="PT Astra Serif"/>
          <w:sz w:val="28"/>
          <w:szCs w:val="28"/>
          <w:lang w:eastAsia="en-US"/>
        </w:rPr>
        <w:t>3</w:t>
      </w:r>
    </w:p>
    <w:p w:rsidR="0061576A" w:rsidRPr="00620027" w:rsidRDefault="0061576A" w:rsidP="0061576A">
      <w:pPr>
        <w:spacing w:after="0"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20027">
        <w:rPr>
          <w:rFonts w:ascii="PT Astra Serif" w:eastAsia="Calibri" w:hAnsi="PT Astra Serif"/>
          <w:sz w:val="28"/>
          <w:szCs w:val="28"/>
          <w:lang w:eastAsia="en-US"/>
        </w:rPr>
        <w:t>к распоряжению Министерства жилищно-коммунального хозяйства</w:t>
      </w:r>
    </w:p>
    <w:p w:rsidR="0061576A" w:rsidRPr="00620027" w:rsidRDefault="0061576A" w:rsidP="0061576A">
      <w:pPr>
        <w:spacing w:after="0"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20027">
        <w:rPr>
          <w:rFonts w:ascii="PT Astra Serif" w:eastAsia="Calibri" w:hAnsi="PT Astra Serif"/>
          <w:sz w:val="28"/>
          <w:szCs w:val="28"/>
          <w:lang w:eastAsia="en-US"/>
        </w:rPr>
        <w:t>и строительства Ульяновской области</w:t>
      </w:r>
    </w:p>
    <w:p w:rsidR="009B7207" w:rsidRPr="00EF07EA" w:rsidRDefault="009B7207" w:rsidP="009B7207">
      <w:pPr>
        <w:spacing w:after="0" w:line="240" w:lineRule="auto"/>
        <w:ind w:left="9781"/>
        <w:jc w:val="center"/>
        <w:rPr>
          <w:rFonts w:ascii="PT Astra Serif" w:hAnsi="PT Astra Serif"/>
          <w:b/>
          <w:bCs/>
          <w:sz w:val="28"/>
          <w:szCs w:val="28"/>
        </w:rPr>
      </w:pPr>
      <w:r w:rsidRPr="00EF07EA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Pr="00EF07EA">
        <w:rPr>
          <w:rFonts w:ascii="PT Astra Serif" w:hAnsi="PT Astra Serif"/>
          <w:sz w:val="27"/>
          <w:szCs w:val="27"/>
        </w:rPr>
        <w:t>_</w:t>
      </w:r>
      <w:r w:rsidRPr="00417655">
        <w:rPr>
          <w:rFonts w:ascii="PT Astra Serif" w:hAnsi="PT Astra Serif"/>
          <w:sz w:val="27"/>
          <w:szCs w:val="27"/>
          <w:u w:val="single"/>
        </w:rPr>
        <w:t>01.08.2022</w:t>
      </w:r>
      <w:r w:rsidRPr="00EF07EA">
        <w:rPr>
          <w:rFonts w:ascii="PT Astra Serif" w:hAnsi="PT Astra Serif"/>
          <w:sz w:val="27"/>
          <w:szCs w:val="27"/>
        </w:rPr>
        <w:t>___</w:t>
      </w:r>
      <w:r w:rsidRPr="00EF07EA">
        <w:rPr>
          <w:rFonts w:ascii="PT Astra Serif" w:hAnsi="PT Astra Serif"/>
          <w:sz w:val="28"/>
          <w:szCs w:val="28"/>
        </w:rPr>
        <w:t xml:space="preserve"> № </w:t>
      </w:r>
      <w:r w:rsidRPr="00EF07EA">
        <w:rPr>
          <w:rFonts w:ascii="PT Astra Serif" w:hAnsi="PT Astra Serif"/>
          <w:sz w:val="27"/>
          <w:szCs w:val="27"/>
        </w:rPr>
        <w:t>_</w:t>
      </w:r>
      <w:r w:rsidRPr="00417655">
        <w:rPr>
          <w:rFonts w:ascii="PT Astra Serif" w:hAnsi="PT Astra Serif"/>
          <w:sz w:val="27"/>
          <w:szCs w:val="27"/>
          <w:u w:val="single"/>
        </w:rPr>
        <w:t>578-од</w:t>
      </w:r>
      <w:r w:rsidRPr="00EF07EA">
        <w:rPr>
          <w:rFonts w:ascii="PT Astra Serif" w:hAnsi="PT Astra Serif"/>
          <w:sz w:val="27"/>
          <w:szCs w:val="27"/>
        </w:rPr>
        <w:t>___</w:t>
      </w:r>
    </w:p>
    <w:p w:rsidR="0061576A" w:rsidRPr="00620027" w:rsidRDefault="0061576A" w:rsidP="0061576A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61576A" w:rsidRDefault="0061576A" w:rsidP="005D73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0027">
        <w:rPr>
          <w:rFonts w:ascii="PT Astra Serif" w:hAnsi="PT Astra Serif"/>
          <w:b/>
          <w:bCs/>
          <w:sz w:val="28"/>
          <w:szCs w:val="28"/>
        </w:rPr>
        <w:t xml:space="preserve">Алгоритм действий инвестора по </w:t>
      </w:r>
      <w:r w:rsidRPr="0061576A">
        <w:rPr>
          <w:rFonts w:ascii="PT Astra Serif" w:hAnsi="PT Astra Serif"/>
          <w:b/>
          <w:bCs/>
          <w:sz w:val="28"/>
          <w:szCs w:val="28"/>
        </w:rPr>
        <w:t>процедуре подключения</w:t>
      </w:r>
      <w:r w:rsidR="005D731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1576A">
        <w:rPr>
          <w:rFonts w:ascii="PT Astra Serif" w:hAnsi="PT Astra Serif"/>
          <w:b/>
          <w:bCs/>
          <w:sz w:val="28"/>
          <w:szCs w:val="28"/>
        </w:rPr>
        <w:t>к сетям теплоснабжения</w:t>
      </w:r>
    </w:p>
    <w:p w:rsidR="005D731C" w:rsidRDefault="005D731C" w:rsidP="0061576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651"/>
        <w:gridCol w:w="2126"/>
        <w:gridCol w:w="1134"/>
        <w:gridCol w:w="709"/>
        <w:gridCol w:w="2835"/>
        <w:gridCol w:w="2126"/>
        <w:gridCol w:w="1701"/>
        <w:gridCol w:w="1134"/>
        <w:gridCol w:w="1893"/>
      </w:tblGrid>
      <w:tr w:rsidR="009009B2" w:rsidRPr="0061576A" w:rsidTr="000651CA">
        <w:trPr>
          <w:trHeight w:val="745"/>
          <w:jc w:val="center"/>
        </w:trPr>
        <w:tc>
          <w:tcPr>
            <w:tcW w:w="557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 xml:space="preserve">N </w:t>
            </w:r>
            <w:proofErr w:type="gramStart"/>
            <w:r w:rsidRPr="0061576A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61576A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651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2126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Срок фактический</w:t>
            </w:r>
          </w:p>
        </w:tc>
        <w:tc>
          <w:tcPr>
            <w:tcW w:w="1134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Срок целевой</w:t>
            </w:r>
          </w:p>
        </w:tc>
        <w:tc>
          <w:tcPr>
            <w:tcW w:w="709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Количество документов</w:t>
            </w:r>
          </w:p>
        </w:tc>
        <w:tc>
          <w:tcPr>
            <w:tcW w:w="2835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Входящие документы</w:t>
            </w:r>
          </w:p>
        </w:tc>
        <w:tc>
          <w:tcPr>
            <w:tcW w:w="2126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701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134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1893" w:type="dxa"/>
            <w:vAlign w:val="center"/>
          </w:tcPr>
          <w:p w:rsidR="005D731C" w:rsidRPr="0061576A" w:rsidRDefault="005D731C" w:rsidP="005D731C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1576A">
              <w:rPr>
                <w:rFonts w:ascii="PT Astra Serif" w:hAnsi="PT Astra Serif"/>
                <w:sz w:val="20"/>
                <w:szCs w:val="20"/>
              </w:rPr>
              <w:t>Примечание</w:t>
            </w:r>
          </w:p>
        </w:tc>
      </w:tr>
    </w:tbl>
    <w:p w:rsidR="005D731C" w:rsidRPr="005D731C" w:rsidRDefault="005D731C" w:rsidP="0061576A">
      <w:pPr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651"/>
        <w:gridCol w:w="2126"/>
        <w:gridCol w:w="1134"/>
        <w:gridCol w:w="709"/>
        <w:gridCol w:w="2835"/>
        <w:gridCol w:w="2126"/>
        <w:gridCol w:w="1701"/>
        <w:gridCol w:w="1134"/>
        <w:gridCol w:w="1893"/>
      </w:tblGrid>
      <w:tr w:rsidR="005D731C" w:rsidRPr="000651CA" w:rsidTr="000651CA">
        <w:trPr>
          <w:trHeight w:val="152"/>
          <w:tblHeader/>
          <w:jc w:val="center"/>
        </w:trPr>
        <w:tc>
          <w:tcPr>
            <w:tcW w:w="557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93" w:type="dxa"/>
          </w:tcPr>
          <w:p w:rsidR="006A5124" w:rsidRPr="000651CA" w:rsidRDefault="005D731C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Направление органом местного самоуправления запроса о представлении информации о возможности подключения в течение 2 рабочих дней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 даты получения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заявления о выдаче градостроительного плана земельного участка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 рабочих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Запрос о представлении информации о возможности подключения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Информация о возможности подключения: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Сведения о наличии/отсутствии технической возможности подключения;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2. Максимальная нагрузка в возможных точках подключения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7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8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10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9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12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 ноября 2021 г. N 2115 (далее - Правила N 2115)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7083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 рабочих дней со дня получения запроса от органов государственной власти/органов местного самоуправления, 10 рабочих дней со дня получения запроса от иных лиц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Запрос о представлении информации о возможности подключения;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2. Копии правоустанавливающих документов, подтверждающих право собственности/иное законное право заявителя на земельный участок,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права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Информация о возможности подключения: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1) сведения о наличии или об отсутствии технической возможности подключения;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2) тепловая нагрузка;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3) срок подключения объекта к системе теплоснабжения,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определяемый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в том числе в зависимости от сроков реализации инвестиционных программ;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2. Информация о прекращении обязательств организации, предоставившей информацию о возможности подключения, если заявитель в течение 4 месяцев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 даты выдачи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информации не подаст заявку на заключение договора о подключении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10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- </w:t>
            </w:r>
            <w:hyperlink r:id="rId11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12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Фактический срок исчисляется со дня получения запроса от органов государственной власти/органов местного самоуправления; со дня получения запроса от иных лиц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7 рабочих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Запрос о предоставлении технических условий подключения;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2. Копии правоустанавливающих документов, подтверждающих право собственности или иное законное право заявителя на земельный участок,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права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на которые не зарегистрированы в </w:t>
            </w:r>
            <w:r w:rsidRPr="000651CA">
              <w:rPr>
                <w:rFonts w:ascii="PT Astra Serif" w:hAnsi="PT Astra Serif"/>
                <w:sz w:val="20"/>
                <w:szCs w:val="20"/>
              </w:rPr>
              <w:lastRenderedPageBreak/>
              <w:t>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lastRenderedPageBreak/>
              <w:t>Технические условия подключения, содержащие следующие данные: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Местонахождение и назначение подключаемого объекта;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2. Требования в части схемы подключения;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3. Сведения о размере </w:t>
            </w:r>
            <w:r w:rsidRPr="000651CA">
              <w:rPr>
                <w:rFonts w:ascii="PT Astra Serif" w:hAnsi="PT Astra Serif"/>
                <w:sz w:val="20"/>
                <w:szCs w:val="20"/>
              </w:rPr>
              <w:lastRenderedPageBreak/>
              <w:t>суммарной подключаемой тепловой нагрузки с указанием вида теплоносителя и его параметров (давление и температура), категории надежности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4. Требования к расположению точки подключения к тепловой сети, расположению инженерно-технического оборудования подключаемого объекта, учета тепловой энергии и теплоносителей;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5.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6. Технические требования к способу и типам прокладки тепловых сетей и изоляции трубопроводов;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7. Требования и рекомендации к организации учета тепловой энергии и теплоносителей;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8. Требования и рекомендации к </w:t>
            </w:r>
            <w:r w:rsidRPr="000651CA">
              <w:rPr>
                <w:rFonts w:ascii="PT Astra Serif" w:hAnsi="PT Astra Serif"/>
                <w:sz w:val="20"/>
                <w:szCs w:val="20"/>
              </w:rPr>
              <w:lastRenderedPageBreak/>
              <w:t>автоматизированной системе управления и диспетчеризации инженерного оборудования подключаемого объекта капитального строительства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12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15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13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16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14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17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15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20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2115,</w:t>
            </w:r>
          </w:p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16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ст. 52.1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Срок действия технических условий подключения составляет 3 года (при комплексном развитии территории - 5 лет) с даты их выдачи. При не направлении заявки на заключение </w:t>
            </w:r>
            <w:r w:rsidRPr="000651CA">
              <w:rPr>
                <w:rFonts w:ascii="PT Astra Serif" w:hAnsi="PT Astra Serif"/>
                <w:sz w:val="20"/>
                <w:szCs w:val="20"/>
              </w:rPr>
              <w:lastRenderedPageBreak/>
              <w:t>договора о подключении в течение 1 года (при комплексном развитии территории - в течение 3 лет), срок действия технических условий прекращается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Направление заявителем заявки на заключение договора о подключении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20 рабочих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6 - 7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Заявка на заключение договора о подключении (в случае подачи комплексной заявки на подключение, заявка подписывается всеми заявителями);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2.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права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на которые не зарегистрированы в ЕГРН (в случае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документ о характерных точках границ земельного участка в системе координат, установленной для ведения ЕГРН, на котором планируется осуществить строительство (реконструкцию, модернизацию) подключаемого объекта;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3.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4.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</w:t>
            </w:r>
            <w:proofErr w:type="gramEnd"/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лицо, осуществляющее создание (реконструкцию) объекта ИЖС);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5. Копии документов, подтверждающих полномочия лица, действующего от имени заявителя (при направлении заявки представителем заявителя), заверенные заявителем;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 заключение договора о подключении с платой, установленной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 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17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35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18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36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19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37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20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41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1. В случае 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 договора. В случае необходимости установления платы за подключение в индивидуальном порядке при отсутствии технической возможности подключения или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в случае необходимости установления платы за подключение в расчете на единицу мощности подключаемой тепловой нагрузки при наличии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технической возможности подключения - 20 рабочих дней со дня установления уполномоченным органом платы;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2. В случае несоблюдения заявителем требований, предусмотренных </w:t>
            </w:r>
            <w:hyperlink r:id="rId21" w:history="1">
              <w:r w:rsidRPr="000651CA">
                <w:rPr>
                  <w:rFonts w:ascii="PT Astra Serif" w:hAnsi="PT Astra Serif"/>
                  <w:sz w:val="20"/>
                  <w:szCs w:val="20"/>
                </w:rPr>
                <w:t>пунктами 36</w:t>
              </w:r>
            </w:hyperlink>
            <w:r w:rsidRPr="000651CA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hyperlink r:id="rId22" w:history="1">
              <w:r w:rsidRPr="000651CA">
                <w:rPr>
                  <w:rFonts w:ascii="PT Astra Serif" w:hAnsi="PT Astra Serif"/>
                  <w:sz w:val="20"/>
                  <w:szCs w:val="20"/>
                </w:rPr>
                <w:t>37</w:t>
              </w:r>
            </w:hyperlink>
            <w:r w:rsidRPr="000651CA">
              <w:rPr>
                <w:rFonts w:ascii="PT Astra Serif" w:hAnsi="PT Astra Serif"/>
                <w:sz w:val="20"/>
                <w:szCs w:val="20"/>
              </w:rPr>
              <w:t xml:space="preserve">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</w:t>
            </w:r>
          </w:p>
        </w:tc>
      </w:tr>
      <w:tr w:rsidR="005D731C" w:rsidRPr="000651CA" w:rsidTr="000651CA">
        <w:trPr>
          <w:trHeight w:val="1554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6.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7.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Направление заявителем письма о выборе варианта создания технической возможности подключения к системам теплоснабжения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 рабочих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Письмо теплоснабжающей организации в адрес заявителя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Ответное письмо заявителя в адрес теплоснабжающей организации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23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 24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Получение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от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исполнители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подписанного проекта договора о подключении в 2 экземплярах (за исключением подписания договора в электронной форме)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20 рабочих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Зарегистрированная теплоснабжающей/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теплосетевой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организацией заявка на заключение договора о подключении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Направленный заявителю подписанный проект договора о подключении в 2 экземплярах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24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28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- </w:t>
            </w:r>
            <w:hyperlink r:id="rId25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32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26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41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В случае необходимости получения согласия 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дней со дня установления уполномоченным органом платы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Направление заявителем в адрес теплоснабжающей/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теплосетевой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организации подписанного договора в 1 экземпляре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1 - 2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Подписанный договор;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2. Документы, подтверждающие полномочия лица, подписавшего договор о подключении (в случае подписания представителем)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Заключенный договор о подключении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27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 41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10 рабочих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Подписанный договор с протоколом разногласий;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2. Документы, подтверждающие полномочия лица, подписавшего договор о подключении (в случае подписания представителем)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Заключенный договор о подключении с протоколом разногласий/урегулирования разногласий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28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 41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Установление платы за подключение регулирующим органом (в ценовых зонах, в случае если стороны не договорились о размере платы за подключение)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30 дней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Заявка на установление платы за подключение: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строениях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>, сооружениях, земельных участках);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в) расчет платы за подключение;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г) копия документа о назначении лица, имеющего право действовать от имени организации без доверенности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Решение регулирующего органа об утверждении платы за подключение Заключенный договор о подключении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29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0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85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1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86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Внесение заявителем первого авансового платежа в размере 15% платы за подключение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15 дней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 даты заключения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договора о подключении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Платежное поручение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32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52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3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77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 ценовых зонах срок устанавливается по соглашению сторон.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Сроки внесения платы за подключение комплексной застройки устанавливается исходя из этапов/очередей архитектурно-строительного проектирования, строительства, реконструкции тепловых сетей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Направление заявителем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15 дней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 даты заключения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договора о подключении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Письмо от заявителя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Ответное письмо теплоснабжающей организации об отказе или согласовании выполнения мероприятий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34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 49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Исполнение мероприятий в рамках заключенного договора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теплосетевой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организации), но не более 3 лет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Заключенный договор о подключении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35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55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6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59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7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63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Внесение заявителем второго авансового платежа в размере 50% платы за подключение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90 дней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 даты заключения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договора о подключении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Платежное поручение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38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52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39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77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 ценовых зонах срок устанавливается по соглашению сторон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Не позднее 15 месяцев до даты подключения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1. Утвержденная в установленном порядке проектная документация;</w:t>
            </w:r>
          </w:p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2.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40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 59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Предоставление заявителем графика производства работ по подключению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 соответствии с условиями договора о подключении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График производства работ по подключению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41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 59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16.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Получение акта о готовности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Подписанный акт о готовности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42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56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43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57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17.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теплопотребляющей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До составления акта о готовности и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Временное 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теплопотребляющей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теплопотребляющей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44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23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45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59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18.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 не позднее установленной договором о подключении даты подключения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теплопотребляющей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Акт об успешно проведенных пусконаладочных работах и испытаний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46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23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47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59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48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63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19.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5 дней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 даты подачи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Платежное поручение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49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52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50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77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 ценовых зонах срок устанавливается по соглашению сторон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19.1.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Получение заявителем разрешение органа федерального государственного энергетического надзора на допуск в эксплуатацию объекта теплоснабжения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10 рабочих дней с момента подачи заявления о получении разрешения на допуск в эксплуатации объекта теплоснабжения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теплопотребляющей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теплопотребляющей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установки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51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 62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20.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Получение акта о подключении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 пределах срока выполнения мероприятия по договору, но 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proofErr w:type="spellStart"/>
            <w:r w:rsidRPr="000651CA">
              <w:rPr>
                <w:rFonts w:ascii="PT Astra Serif" w:hAnsi="PT Astra Serif"/>
                <w:sz w:val="20"/>
                <w:szCs w:val="20"/>
              </w:rPr>
              <w:t>теплосетевой</w:t>
            </w:r>
            <w:proofErr w:type="spell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организации), но не более 3 лет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Заключенный договор о подключении, акт о готовности внутриплощадочных и внутридомовых сетей и оборудования подключаемого объекта к подаче тепловой энергии и теплоносителя, платежные поручения (3 </w:t>
            </w:r>
            <w:proofErr w:type="spellStart"/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шт</w:t>
            </w:r>
            <w:proofErr w:type="spellEnd"/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Подписанный акт о подключении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52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23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53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63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D731C" w:rsidRPr="000651CA" w:rsidTr="000651CA">
        <w:trPr>
          <w:trHeight w:val="20"/>
          <w:jc w:val="center"/>
        </w:trPr>
        <w:tc>
          <w:tcPr>
            <w:tcW w:w="557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21.</w:t>
            </w:r>
          </w:p>
        </w:tc>
        <w:tc>
          <w:tcPr>
            <w:tcW w:w="1651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 xml:space="preserve">15 дней </w:t>
            </w:r>
            <w:proofErr w:type="gramStart"/>
            <w:r w:rsidRPr="000651CA">
              <w:rPr>
                <w:rFonts w:ascii="PT Astra Serif" w:hAnsi="PT Astra Serif"/>
                <w:sz w:val="20"/>
                <w:szCs w:val="20"/>
              </w:rPr>
              <w:t>с даты подписания</w:t>
            </w:r>
            <w:proofErr w:type="gramEnd"/>
            <w:r w:rsidRPr="000651CA">
              <w:rPr>
                <w:rFonts w:ascii="PT Astra Serif" w:hAnsi="PT Astra Serif"/>
                <w:sz w:val="20"/>
                <w:szCs w:val="20"/>
              </w:rPr>
              <w:t xml:space="preserve"> акта о подключении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A5124" w:rsidRPr="000651CA" w:rsidRDefault="006A5124" w:rsidP="00A91134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Платежное поручение</w:t>
            </w:r>
          </w:p>
        </w:tc>
        <w:tc>
          <w:tcPr>
            <w:tcW w:w="2126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5124" w:rsidRPr="000651CA" w:rsidRDefault="009B7207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hyperlink r:id="rId54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Пункты 52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hyperlink r:id="rId55" w:history="1">
              <w:r w:rsidR="006A5124" w:rsidRPr="000651CA">
                <w:rPr>
                  <w:rFonts w:ascii="PT Astra Serif" w:hAnsi="PT Astra Serif"/>
                  <w:sz w:val="20"/>
                  <w:szCs w:val="20"/>
                </w:rPr>
                <w:t>77</w:t>
              </w:r>
            </w:hyperlink>
            <w:r w:rsidR="006A5124" w:rsidRPr="000651CA">
              <w:rPr>
                <w:rFonts w:ascii="PT Astra Serif" w:hAnsi="PT Astra Serif"/>
                <w:sz w:val="20"/>
                <w:szCs w:val="20"/>
              </w:rPr>
              <w:t xml:space="preserve"> Правил N 2115</w:t>
            </w:r>
          </w:p>
        </w:tc>
        <w:tc>
          <w:tcPr>
            <w:tcW w:w="1134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Все категории</w:t>
            </w:r>
          </w:p>
        </w:tc>
        <w:tc>
          <w:tcPr>
            <w:tcW w:w="1893" w:type="dxa"/>
          </w:tcPr>
          <w:p w:rsidR="006A5124" w:rsidRPr="000651CA" w:rsidRDefault="006A5124" w:rsidP="00A91134">
            <w:pPr>
              <w:pStyle w:val="aa"/>
              <w:rPr>
                <w:rFonts w:ascii="PT Astra Serif" w:hAnsi="PT Astra Serif"/>
                <w:sz w:val="20"/>
                <w:szCs w:val="20"/>
              </w:rPr>
            </w:pPr>
            <w:r w:rsidRPr="000651CA">
              <w:rPr>
                <w:rFonts w:ascii="PT Astra Serif" w:hAnsi="PT Astra Serif"/>
                <w:sz w:val="20"/>
                <w:szCs w:val="20"/>
              </w:rPr>
              <w:t>В ценовых зонах срок устанавливается по соглашению сторон</w:t>
            </w:r>
          </w:p>
        </w:tc>
      </w:tr>
    </w:tbl>
    <w:p w:rsidR="005D299E" w:rsidRDefault="005D299E" w:rsidP="0061576A">
      <w:pPr>
        <w:spacing w:after="0"/>
      </w:pPr>
    </w:p>
    <w:sectPr w:rsidR="005D299E" w:rsidSect="0061576A">
      <w:headerReference w:type="default" r:id="rId56"/>
      <w:footerReference w:type="default" r:id="rId5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24" w:rsidRDefault="006A5124" w:rsidP="006A5124">
      <w:pPr>
        <w:spacing w:after="0" w:line="240" w:lineRule="auto"/>
      </w:pPr>
      <w:r>
        <w:separator/>
      </w:r>
    </w:p>
  </w:endnote>
  <w:endnote w:type="continuationSeparator" w:id="0">
    <w:p w:rsidR="006A5124" w:rsidRDefault="006A5124" w:rsidP="006A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35" w:rsidRDefault="001A7135" w:rsidP="006A5124">
    <w:pPr>
      <w:pStyle w:val="ConsPlusNormal"/>
      <w:tabs>
        <w:tab w:val="left" w:pos="2100"/>
      </w:tabs>
      <w:rPr>
        <w:sz w:val="2"/>
        <w:szCs w:val="2"/>
      </w:rPr>
    </w:pPr>
  </w:p>
  <w:p w:rsidR="001A7135" w:rsidRDefault="001A71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24" w:rsidRDefault="006A5124" w:rsidP="006A5124">
      <w:pPr>
        <w:spacing w:after="0" w:line="240" w:lineRule="auto"/>
      </w:pPr>
      <w:r>
        <w:separator/>
      </w:r>
    </w:p>
  </w:footnote>
  <w:footnote w:type="continuationSeparator" w:id="0">
    <w:p w:rsidR="006A5124" w:rsidRDefault="006A5124" w:rsidP="006A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6007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1576A" w:rsidRPr="0061576A" w:rsidRDefault="0061576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61576A">
          <w:rPr>
            <w:rFonts w:ascii="PT Astra Serif" w:hAnsi="PT Astra Serif"/>
            <w:sz w:val="28"/>
            <w:szCs w:val="28"/>
          </w:rPr>
          <w:fldChar w:fldCharType="begin"/>
        </w:r>
        <w:r w:rsidRPr="0061576A">
          <w:rPr>
            <w:rFonts w:ascii="PT Astra Serif" w:hAnsi="PT Astra Serif"/>
            <w:sz w:val="28"/>
            <w:szCs w:val="28"/>
          </w:rPr>
          <w:instrText>PAGE   \* MERGEFORMAT</w:instrText>
        </w:r>
        <w:r w:rsidRPr="0061576A">
          <w:rPr>
            <w:rFonts w:ascii="PT Astra Serif" w:hAnsi="PT Astra Serif"/>
            <w:sz w:val="28"/>
            <w:szCs w:val="28"/>
          </w:rPr>
          <w:fldChar w:fldCharType="separate"/>
        </w:r>
        <w:r w:rsidR="009B7207">
          <w:rPr>
            <w:rFonts w:ascii="PT Astra Serif" w:hAnsi="PT Astra Serif"/>
            <w:noProof/>
            <w:sz w:val="28"/>
            <w:szCs w:val="28"/>
          </w:rPr>
          <w:t>12</w:t>
        </w:r>
        <w:r w:rsidRPr="0061576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1576A" w:rsidRDefault="006157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24"/>
    <w:rsid w:val="00032AE7"/>
    <w:rsid w:val="0004035B"/>
    <w:rsid w:val="000651CA"/>
    <w:rsid w:val="00073C4B"/>
    <w:rsid w:val="00076C64"/>
    <w:rsid w:val="00086E4B"/>
    <w:rsid w:val="000F22D0"/>
    <w:rsid w:val="00143129"/>
    <w:rsid w:val="00147F77"/>
    <w:rsid w:val="0016180E"/>
    <w:rsid w:val="001A045B"/>
    <w:rsid w:val="001A7135"/>
    <w:rsid w:val="001D12FD"/>
    <w:rsid w:val="001E3382"/>
    <w:rsid w:val="00204659"/>
    <w:rsid w:val="002107F8"/>
    <w:rsid w:val="00224F13"/>
    <w:rsid w:val="002937BB"/>
    <w:rsid w:val="00297E00"/>
    <w:rsid w:val="002D2E58"/>
    <w:rsid w:val="00311DC8"/>
    <w:rsid w:val="00323A37"/>
    <w:rsid w:val="003F3D6D"/>
    <w:rsid w:val="003F45FE"/>
    <w:rsid w:val="00417DF0"/>
    <w:rsid w:val="00427EF8"/>
    <w:rsid w:val="00441F4A"/>
    <w:rsid w:val="00450876"/>
    <w:rsid w:val="0045495C"/>
    <w:rsid w:val="004D7452"/>
    <w:rsid w:val="004E5342"/>
    <w:rsid w:val="005119B1"/>
    <w:rsid w:val="005260CB"/>
    <w:rsid w:val="00534993"/>
    <w:rsid w:val="00537D9B"/>
    <w:rsid w:val="00590681"/>
    <w:rsid w:val="005A00F7"/>
    <w:rsid w:val="005D299E"/>
    <w:rsid w:val="005D731C"/>
    <w:rsid w:val="005E7BCF"/>
    <w:rsid w:val="005F71E2"/>
    <w:rsid w:val="0061576A"/>
    <w:rsid w:val="00623D1E"/>
    <w:rsid w:val="0065723D"/>
    <w:rsid w:val="00657244"/>
    <w:rsid w:val="00664C65"/>
    <w:rsid w:val="00671180"/>
    <w:rsid w:val="00682B84"/>
    <w:rsid w:val="006A5124"/>
    <w:rsid w:val="006D2F12"/>
    <w:rsid w:val="006E2C68"/>
    <w:rsid w:val="00704845"/>
    <w:rsid w:val="00706DDE"/>
    <w:rsid w:val="00723A9C"/>
    <w:rsid w:val="00724313"/>
    <w:rsid w:val="00762021"/>
    <w:rsid w:val="007A5B66"/>
    <w:rsid w:val="007B6CAF"/>
    <w:rsid w:val="007D3182"/>
    <w:rsid w:val="007E1B17"/>
    <w:rsid w:val="0082395E"/>
    <w:rsid w:val="008A59FA"/>
    <w:rsid w:val="008C64EB"/>
    <w:rsid w:val="008E1678"/>
    <w:rsid w:val="008E59C9"/>
    <w:rsid w:val="008F54C4"/>
    <w:rsid w:val="009009B2"/>
    <w:rsid w:val="00914427"/>
    <w:rsid w:val="00941737"/>
    <w:rsid w:val="00943AF6"/>
    <w:rsid w:val="009777DC"/>
    <w:rsid w:val="009A5A4E"/>
    <w:rsid w:val="009B7207"/>
    <w:rsid w:val="009C35E2"/>
    <w:rsid w:val="009C37F9"/>
    <w:rsid w:val="009F1402"/>
    <w:rsid w:val="00A071EE"/>
    <w:rsid w:val="00A65780"/>
    <w:rsid w:val="00A85A97"/>
    <w:rsid w:val="00A91134"/>
    <w:rsid w:val="00AE61B1"/>
    <w:rsid w:val="00B32CCA"/>
    <w:rsid w:val="00B437C1"/>
    <w:rsid w:val="00B94B7F"/>
    <w:rsid w:val="00BB3580"/>
    <w:rsid w:val="00BF09AA"/>
    <w:rsid w:val="00C233F9"/>
    <w:rsid w:val="00C64F27"/>
    <w:rsid w:val="00C83AEF"/>
    <w:rsid w:val="00CA3C35"/>
    <w:rsid w:val="00CE0D35"/>
    <w:rsid w:val="00D04BE7"/>
    <w:rsid w:val="00D07E50"/>
    <w:rsid w:val="00D1369E"/>
    <w:rsid w:val="00D23E0F"/>
    <w:rsid w:val="00D47FCC"/>
    <w:rsid w:val="00D6554E"/>
    <w:rsid w:val="00D7717F"/>
    <w:rsid w:val="00D836CA"/>
    <w:rsid w:val="00D85314"/>
    <w:rsid w:val="00DC13E8"/>
    <w:rsid w:val="00E86CDE"/>
    <w:rsid w:val="00E939C2"/>
    <w:rsid w:val="00EA1D21"/>
    <w:rsid w:val="00EA2564"/>
    <w:rsid w:val="00EB7787"/>
    <w:rsid w:val="00F7063D"/>
    <w:rsid w:val="00F712F2"/>
    <w:rsid w:val="00F97C4F"/>
    <w:rsid w:val="00FA7BB6"/>
    <w:rsid w:val="00FB009F"/>
    <w:rsid w:val="00FC7657"/>
    <w:rsid w:val="00FE26B9"/>
    <w:rsid w:val="00FF0EAD"/>
    <w:rsid w:val="00FF3CE4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paragraph" w:customStyle="1" w:styleId="ConsPlusNormal">
    <w:name w:val="ConsPlusNormal"/>
    <w:rsid w:val="006A51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12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A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12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5D731C"/>
    <w:rPr>
      <w:color w:val="0000FF" w:themeColor="hyperlink"/>
      <w:u w:val="single"/>
    </w:rPr>
  </w:style>
  <w:style w:type="paragraph" w:styleId="aa">
    <w:name w:val="No Spacing"/>
    <w:uiPriority w:val="1"/>
    <w:qFormat/>
    <w:rsid w:val="005D731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9C35E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35E2"/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a3">
    <w:name w:val="Title"/>
    <w:basedOn w:val="a"/>
    <w:next w:val="a"/>
    <w:link w:val="a4"/>
    <w:qFormat/>
    <w:rsid w:val="009C35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a4">
    <w:name w:val="Название Знак"/>
    <w:link w:val="a3"/>
    <w:rsid w:val="009C35E2"/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paragraph" w:customStyle="1" w:styleId="ConsPlusNormal">
    <w:name w:val="ConsPlusNormal"/>
    <w:rsid w:val="006A51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12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A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12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9">
    <w:name w:val="Hyperlink"/>
    <w:basedOn w:val="a0"/>
    <w:uiPriority w:val="99"/>
    <w:unhideWhenUsed/>
    <w:rsid w:val="005D731C"/>
    <w:rPr>
      <w:color w:val="0000FF" w:themeColor="hyperlink"/>
      <w:u w:val="single"/>
    </w:rPr>
  </w:style>
  <w:style w:type="paragraph" w:styleId="aa">
    <w:name w:val="No Spacing"/>
    <w:uiPriority w:val="1"/>
    <w:qFormat/>
    <w:rsid w:val="005D731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1940&amp;date=01.07.2022&amp;dst=100085&amp;field=134" TargetMode="External"/><Relationship Id="rId18" Type="http://schemas.openxmlformats.org/officeDocument/2006/relationships/hyperlink" Target="https://login.consultant.ru/link/?req=doc&amp;base=LAW&amp;n=401940&amp;date=01.07.2022&amp;dst=100174&amp;field=134" TargetMode="External"/><Relationship Id="rId26" Type="http://schemas.openxmlformats.org/officeDocument/2006/relationships/hyperlink" Target="https://login.consultant.ru/link/?req=doc&amp;base=LAW&amp;n=401940&amp;date=01.07.2022&amp;dst=100201&amp;field=134" TargetMode="External"/><Relationship Id="rId39" Type="http://schemas.openxmlformats.org/officeDocument/2006/relationships/hyperlink" Target="https://login.consultant.ru/link/?req=doc&amp;base=LAW&amp;n=401940&amp;date=01.07.2022&amp;dst=100349&amp;field=134" TargetMode="External"/><Relationship Id="rId21" Type="http://schemas.openxmlformats.org/officeDocument/2006/relationships/hyperlink" Target="https://login.consultant.ru/link/?req=doc&amp;base=LAW&amp;n=401940&amp;date=01.07.2022&amp;dst=100174&amp;field=134" TargetMode="External"/><Relationship Id="rId34" Type="http://schemas.openxmlformats.org/officeDocument/2006/relationships/hyperlink" Target="https://login.consultant.ru/link/?req=doc&amp;base=LAW&amp;n=401940&amp;date=01.07.2022&amp;dst=100247&amp;field=134" TargetMode="External"/><Relationship Id="rId42" Type="http://schemas.openxmlformats.org/officeDocument/2006/relationships/hyperlink" Target="https://login.consultant.ru/link/?req=doc&amp;base=LAW&amp;n=401940&amp;date=01.07.2022&amp;dst=100276&amp;field=134" TargetMode="External"/><Relationship Id="rId47" Type="http://schemas.openxmlformats.org/officeDocument/2006/relationships/hyperlink" Target="https://login.consultant.ru/link/?req=doc&amp;base=LAW&amp;n=401940&amp;date=01.07.2022&amp;dst=100288&amp;field=134" TargetMode="External"/><Relationship Id="rId50" Type="http://schemas.openxmlformats.org/officeDocument/2006/relationships/hyperlink" Target="https://login.consultant.ru/link/?req=doc&amp;base=LAW&amp;n=401940&amp;date=01.07.2022&amp;dst=100349&amp;field=134" TargetMode="External"/><Relationship Id="rId55" Type="http://schemas.openxmlformats.org/officeDocument/2006/relationships/hyperlink" Target="https://login.consultant.ru/link/?req=doc&amp;base=LAW&amp;n=401940&amp;date=01.07.2022&amp;dst=100349&amp;field=134" TargetMode="External"/><Relationship Id="rId7" Type="http://schemas.openxmlformats.org/officeDocument/2006/relationships/hyperlink" Target="https://login.consultant.ru/link/?req=doc&amp;base=LAW&amp;n=401940&amp;date=01.07.2022&amp;dst=100064&amp;field=134" TargetMode="External"/><Relationship Id="rId12" Type="http://schemas.openxmlformats.org/officeDocument/2006/relationships/hyperlink" Target="https://login.consultant.ru/link/?req=doc&amp;base=LAW&amp;n=401940&amp;date=01.07.2022&amp;dst=100084&amp;field=134" TargetMode="External"/><Relationship Id="rId17" Type="http://schemas.openxmlformats.org/officeDocument/2006/relationships/hyperlink" Target="https://login.consultant.ru/link/?req=doc&amp;base=LAW&amp;n=401940&amp;date=01.07.2022&amp;dst=100156&amp;field=134" TargetMode="External"/><Relationship Id="rId25" Type="http://schemas.openxmlformats.org/officeDocument/2006/relationships/hyperlink" Target="https://login.consultant.ru/link/?req=doc&amp;base=LAW&amp;n=401940&amp;date=01.07.2022&amp;dst=100153&amp;field=134" TargetMode="External"/><Relationship Id="rId33" Type="http://schemas.openxmlformats.org/officeDocument/2006/relationships/hyperlink" Target="https://login.consultant.ru/link/?req=doc&amp;base=LAW&amp;n=401940&amp;date=01.07.2022&amp;dst=100349&amp;field=134" TargetMode="External"/><Relationship Id="rId38" Type="http://schemas.openxmlformats.org/officeDocument/2006/relationships/hyperlink" Target="https://login.consultant.ru/link/?req=doc&amp;base=LAW&amp;n=401940&amp;date=01.07.2022&amp;dst=100260&amp;field=134" TargetMode="External"/><Relationship Id="rId46" Type="http://schemas.openxmlformats.org/officeDocument/2006/relationships/hyperlink" Target="https://login.consultant.ru/link/?req=doc&amp;base=LAW&amp;n=401940&amp;date=01.07.2022&amp;dst=100114&amp;field=134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6268&amp;date=01.07.2022&amp;dst=3629&amp;field=134" TargetMode="External"/><Relationship Id="rId20" Type="http://schemas.openxmlformats.org/officeDocument/2006/relationships/hyperlink" Target="https://login.consultant.ru/link/?req=doc&amp;base=LAW&amp;n=401940&amp;date=01.07.2022&amp;dst=100201&amp;field=134" TargetMode="External"/><Relationship Id="rId29" Type="http://schemas.openxmlformats.org/officeDocument/2006/relationships/hyperlink" Target="https://login.consultant.ru/link/?req=doc&amp;base=LAW&amp;n=401940&amp;date=01.07.2022&amp;dst=100021&amp;field=134" TargetMode="External"/><Relationship Id="rId41" Type="http://schemas.openxmlformats.org/officeDocument/2006/relationships/hyperlink" Target="https://login.consultant.ru/link/?req=doc&amp;base=LAW&amp;n=401940&amp;date=01.07.2022&amp;dst=100288&amp;field=134" TargetMode="External"/><Relationship Id="rId54" Type="http://schemas.openxmlformats.org/officeDocument/2006/relationships/hyperlink" Target="https://login.consultant.ru/link/?req=doc&amp;base=LAW&amp;n=401940&amp;date=01.07.2022&amp;dst=100260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1940&amp;date=01.07.2022&amp;dst=100076&amp;field=134" TargetMode="External"/><Relationship Id="rId24" Type="http://schemas.openxmlformats.org/officeDocument/2006/relationships/hyperlink" Target="https://login.consultant.ru/link/?req=doc&amp;base=LAW&amp;n=401940&amp;date=01.07.2022&amp;dst=100146&amp;field=134" TargetMode="External"/><Relationship Id="rId32" Type="http://schemas.openxmlformats.org/officeDocument/2006/relationships/hyperlink" Target="https://login.consultant.ru/link/?req=doc&amp;base=LAW&amp;n=401940&amp;date=01.07.2022&amp;dst=100260&amp;field=134" TargetMode="External"/><Relationship Id="rId37" Type="http://schemas.openxmlformats.org/officeDocument/2006/relationships/hyperlink" Target="https://login.consultant.ru/link/?req=doc&amp;base=LAW&amp;n=401940&amp;date=01.07.2022&amp;dst=100304&amp;field=134" TargetMode="External"/><Relationship Id="rId40" Type="http://schemas.openxmlformats.org/officeDocument/2006/relationships/hyperlink" Target="https://login.consultant.ru/link/?req=doc&amp;base=LAW&amp;n=401940&amp;date=01.07.2022&amp;dst=100288&amp;field=134" TargetMode="External"/><Relationship Id="rId45" Type="http://schemas.openxmlformats.org/officeDocument/2006/relationships/hyperlink" Target="https://login.consultant.ru/link/?req=doc&amp;base=LAW&amp;n=401940&amp;date=01.07.2022&amp;dst=100288&amp;field=134" TargetMode="External"/><Relationship Id="rId53" Type="http://schemas.openxmlformats.org/officeDocument/2006/relationships/hyperlink" Target="https://login.consultant.ru/link/?req=doc&amp;base=LAW&amp;n=401940&amp;date=01.07.2022&amp;dst=100304&amp;field=134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01940&amp;date=01.07.2022&amp;dst=100105&amp;field=134" TargetMode="External"/><Relationship Id="rId23" Type="http://schemas.openxmlformats.org/officeDocument/2006/relationships/hyperlink" Target="https://login.consultant.ru/link/?req=doc&amp;base=LAW&amp;n=401940&amp;date=01.07.2022&amp;dst=100122&amp;field=134" TargetMode="External"/><Relationship Id="rId28" Type="http://schemas.openxmlformats.org/officeDocument/2006/relationships/hyperlink" Target="https://login.consultant.ru/link/?req=doc&amp;base=LAW&amp;n=401940&amp;date=01.07.2022&amp;dst=100201&amp;field=134" TargetMode="External"/><Relationship Id="rId36" Type="http://schemas.openxmlformats.org/officeDocument/2006/relationships/hyperlink" Target="https://login.consultant.ru/link/?req=doc&amp;base=LAW&amp;n=401940&amp;date=01.07.2022&amp;dst=100288&amp;field=134" TargetMode="External"/><Relationship Id="rId49" Type="http://schemas.openxmlformats.org/officeDocument/2006/relationships/hyperlink" Target="https://login.consultant.ru/link/?req=doc&amp;base=LAW&amp;n=401940&amp;date=01.07.2022&amp;dst=100260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1940&amp;date=01.07.2022&amp;dst=100064&amp;field=134" TargetMode="External"/><Relationship Id="rId19" Type="http://schemas.openxmlformats.org/officeDocument/2006/relationships/hyperlink" Target="https://login.consultant.ru/link/?req=doc&amp;base=LAW&amp;n=401940&amp;date=01.07.2022&amp;dst=100181&amp;field=134" TargetMode="External"/><Relationship Id="rId31" Type="http://schemas.openxmlformats.org/officeDocument/2006/relationships/hyperlink" Target="https://login.consultant.ru/link/?req=doc&amp;base=LAW&amp;n=401940&amp;date=01.07.2022&amp;dst=100375&amp;field=134" TargetMode="External"/><Relationship Id="rId44" Type="http://schemas.openxmlformats.org/officeDocument/2006/relationships/hyperlink" Target="https://login.consultant.ru/link/?req=doc&amp;base=LAW&amp;n=401940&amp;date=01.07.2022&amp;dst=100114&amp;field=134" TargetMode="External"/><Relationship Id="rId52" Type="http://schemas.openxmlformats.org/officeDocument/2006/relationships/hyperlink" Target="https://login.consultant.ru/link/?req=doc&amp;base=LAW&amp;n=401940&amp;date=01.07.2022&amp;dst=1001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1940&amp;date=01.07.2022&amp;dst=100076&amp;field=134" TargetMode="External"/><Relationship Id="rId14" Type="http://schemas.openxmlformats.org/officeDocument/2006/relationships/hyperlink" Target="https://login.consultant.ru/link/?req=doc&amp;base=LAW&amp;n=401940&amp;date=01.07.2022&amp;dst=100091&amp;field=134" TargetMode="External"/><Relationship Id="rId22" Type="http://schemas.openxmlformats.org/officeDocument/2006/relationships/hyperlink" Target="https://login.consultant.ru/link/?req=doc&amp;base=LAW&amp;n=401940&amp;date=01.07.2022&amp;dst=100181&amp;field=134" TargetMode="External"/><Relationship Id="rId27" Type="http://schemas.openxmlformats.org/officeDocument/2006/relationships/hyperlink" Target="https://login.consultant.ru/link/?req=doc&amp;base=LAW&amp;n=401940&amp;date=01.07.2022&amp;dst=100201&amp;field=134" TargetMode="External"/><Relationship Id="rId30" Type="http://schemas.openxmlformats.org/officeDocument/2006/relationships/hyperlink" Target="https://login.consultant.ru/link/?req=doc&amp;base=LAW&amp;n=401940&amp;date=01.07.2022&amp;dst=100374&amp;field=134" TargetMode="External"/><Relationship Id="rId35" Type="http://schemas.openxmlformats.org/officeDocument/2006/relationships/hyperlink" Target="https://login.consultant.ru/link/?req=doc&amp;base=LAW&amp;n=401940&amp;date=01.07.2022&amp;dst=100272&amp;field=134" TargetMode="External"/><Relationship Id="rId43" Type="http://schemas.openxmlformats.org/officeDocument/2006/relationships/hyperlink" Target="https://login.consultant.ru/link/?req=doc&amp;base=LAW&amp;n=401940&amp;date=01.07.2022&amp;dst=100281&amp;field=134" TargetMode="External"/><Relationship Id="rId48" Type="http://schemas.openxmlformats.org/officeDocument/2006/relationships/hyperlink" Target="https://login.consultant.ru/link/?req=doc&amp;base=LAW&amp;n=401940&amp;date=01.07.2022&amp;dst=100304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401940&amp;date=01.07.2022&amp;dst=100066&amp;field=134" TargetMode="External"/><Relationship Id="rId51" Type="http://schemas.openxmlformats.org/officeDocument/2006/relationships/hyperlink" Target="https://login.consultant.ru/link/?req=doc&amp;base=LAW&amp;n=401940&amp;date=01.07.2022&amp;dst=100301&amp;fie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Татлыев Ильдар Хафиятович</cp:lastModifiedBy>
  <cp:revision>6</cp:revision>
  <dcterms:created xsi:type="dcterms:W3CDTF">2022-07-01T14:29:00Z</dcterms:created>
  <dcterms:modified xsi:type="dcterms:W3CDTF">2022-08-05T09:27:00Z</dcterms:modified>
</cp:coreProperties>
</file>